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033E8" w14:textId="77777777" w:rsidR="009D4065" w:rsidRPr="00A659D1" w:rsidRDefault="00000000">
      <w:pPr>
        <w:pStyle w:val="Heading1"/>
        <w:rPr>
          <w:sz w:val="16"/>
          <w:szCs w:val="16"/>
        </w:rPr>
      </w:pPr>
      <w:r w:rsidRPr="00A659D1">
        <w:rPr>
          <w:sz w:val="24"/>
          <w:szCs w:val="24"/>
        </w:rPr>
        <w:t>Risk Assessment – Saloon Bar Shootout Hire (HSE/AAIAC Style)</w:t>
      </w:r>
    </w:p>
    <w:p w14:paraId="4B942D10" w14:textId="77777777" w:rsidR="009D4065" w:rsidRPr="00A659D1" w:rsidRDefault="00000000">
      <w:pPr>
        <w:pStyle w:val="Heading2"/>
        <w:rPr>
          <w:sz w:val="16"/>
          <w:szCs w:val="16"/>
        </w:rPr>
      </w:pPr>
      <w:r w:rsidRPr="00A659D1">
        <w:rPr>
          <w:sz w:val="16"/>
          <w:szCs w:val="16"/>
        </w:rPr>
        <w:t>Activity Description</w:t>
      </w:r>
    </w:p>
    <w:p w14:paraId="0E919A3A" w14:textId="77777777" w:rsidR="009D4065" w:rsidRPr="00A659D1" w:rsidRDefault="00000000">
      <w:pPr>
        <w:rPr>
          <w:sz w:val="12"/>
          <w:szCs w:val="12"/>
        </w:rPr>
      </w:pPr>
      <w:r w:rsidRPr="00A659D1">
        <w:rPr>
          <w:sz w:val="12"/>
          <w:szCs w:val="12"/>
        </w:rPr>
        <w:t>Delivery, setup, supervised operation and dismantling of an indoor archery stall using low-poundage bows and suction-cup or foam safety arrows for temporary hire at events.</w:t>
      </w:r>
    </w:p>
    <w:p w14:paraId="02D66DA1" w14:textId="77777777" w:rsidR="009D4065" w:rsidRPr="00A659D1" w:rsidRDefault="00000000">
      <w:pPr>
        <w:pStyle w:val="Heading2"/>
        <w:rPr>
          <w:sz w:val="16"/>
          <w:szCs w:val="16"/>
        </w:rPr>
      </w:pPr>
      <w:r w:rsidRPr="00A659D1">
        <w:rPr>
          <w:sz w:val="16"/>
          <w:szCs w:val="16"/>
        </w:rPr>
        <w:t>Persons at Risk</w:t>
      </w:r>
    </w:p>
    <w:p w14:paraId="773862B2" w14:textId="77777777" w:rsidR="009D4065" w:rsidRPr="00A659D1" w:rsidRDefault="00000000">
      <w:pPr>
        <w:rPr>
          <w:sz w:val="12"/>
          <w:szCs w:val="12"/>
        </w:rPr>
      </w:pPr>
      <w:r w:rsidRPr="00A659D1">
        <w:rPr>
          <w:sz w:val="20"/>
          <w:szCs w:val="20"/>
        </w:rPr>
        <w:t>Staff, hirers, operators, participants, spectators and members of the public.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4"/>
        <w:gridCol w:w="1728"/>
        <w:gridCol w:w="1722"/>
        <w:gridCol w:w="1734"/>
        <w:gridCol w:w="1722"/>
      </w:tblGrid>
      <w:tr w:rsidR="009D4065" w:rsidRPr="00A659D1" w14:paraId="2DF8CD7D" w14:textId="77777777">
        <w:tc>
          <w:tcPr>
            <w:tcW w:w="1728" w:type="dxa"/>
          </w:tcPr>
          <w:p w14:paraId="492F431F" w14:textId="77777777" w:rsidR="009D4065" w:rsidRPr="00A659D1" w:rsidRDefault="00000000">
            <w:pPr>
              <w:rPr>
                <w:sz w:val="12"/>
                <w:szCs w:val="12"/>
              </w:rPr>
            </w:pPr>
            <w:r w:rsidRPr="00A659D1">
              <w:rPr>
                <w:sz w:val="12"/>
                <w:szCs w:val="12"/>
              </w:rPr>
              <w:t>Hazard</w:t>
            </w:r>
          </w:p>
        </w:tc>
        <w:tc>
          <w:tcPr>
            <w:tcW w:w="1728" w:type="dxa"/>
          </w:tcPr>
          <w:p w14:paraId="352EE1CA" w14:textId="77777777" w:rsidR="009D4065" w:rsidRPr="00A659D1" w:rsidRDefault="00000000">
            <w:pPr>
              <w:rPr>
                <w:sz w:val="12"/>
                <w:szCs w:val="12"/>
              </w:rPr>
            </w:pPr>
            <w:r w:rsidRPr="00A659D1">
              <w:rPr>
                <w:sz w:val="12"/>
                <w:szCs w:val="12"/>
              </w:rPr>
              <w:t>Persons at Risk</w:t>
            </w:r>
          </w:p>
        </w:tc>
        <w:tc>
          <w:tcPr>
            <w:tcW w:w="1728" w:type="dxa"/>
          </w:tcPr>
          <w:p w14:paraId="6298E0F1" w14:textId="77777777" w:rsidR="009D4065" w:rsidRPr="00A659D1" w:rsidRDefault="00000000">
            <w:pPr>
              <w:rPr>
                <w:sz w:val="12"/>
                <w:szCs w:val="12"/>
              </w:rPr>
            </w:pPr>
            <w:r w:rsidRPr="00A659D1">
              <w:rPr>
                <w:sz w:val="12"/>
                <w:szCs w:val="12"/>
              </w:rPr>
              <w:t>Initial Risk</w:t>
            </w:r>
          </w:p>
        </w:tc>
        <w:tc>
          <w:tcPr>
            <w:tcW w:w="1728" w:type="dxa"/>
          </w:tcPr>
          <w:p w14:paraId="1DFA603C" w14:textId="77777777" w:rsidR="009D4065" w:rsidRPr="00A659D1" w:rsidRDefault="00000000">
            <w:pPr>
              <w:rPr>
                <w:sz w:val="12"/>
                <w:szCs w:val="12"/>
              </w:rPr>
            </w:pPr>
            <w:r w:rsidRPr="00A659D1">
              <w:rPr>
                <w:sz w:val="12"/>
                <w:szCs w:val="12"/>
              </w:rPr>
              <w:t>Control Measures</w:t>
            </w:r>
          </w:p>
        </w:tc>
        <w:tc>
          <w:tcPr>
            <w:tcW w:w="1728" w:type="dxa"/>
          </w:tcPr>
          <w:p w14:paraId="294A99BE" w14:textId="77777777" w:rsidR="009D4065" w:rsidRPr="00A659D1" w:rsidRDefault="00000000">
            <w:pPr>
              <w:rPr>
                <w:sz w:val="12"/>
                <w:szCs w:val="12"/>
              </w:rPr>
            </w:pPr>
            <w:r w:rsidRPr="00A659D1">
              <w:rPr>
                <w:sz w:val="12"/>
                <w:szCs w:val="12"/>
              </w:rPr>
              <w:t>Residual Risk</w:t>
            </w:r>
          </w:p>
        </w:tc>
      </w:tr>
      <w:tr w:rsidR="00403BFB" w:rsidRPr="00A659D1" w14:paraId="3ACE0676" w14:textId="77777777">
        <w:tc>
          <w:tcPr>
            <w:tcW w:w="1726" w:type="dxa"/>
            <w:vAlign w:val="center"/>
          </w:tcPr>
          <w:p w14:paraId="3CF0087B" w14:textId="77777777" w:rsidR="00403BFB" w:rsidRPr="00A659D1" w:rsidRDefault="00000000">
            <w:pPr>
              <w:rPr>
                <w:sz w:val="20"/>
                <w:szCs w:val="20"/>
              </w:rPr>
            </w:pPr>
            <w:r w:rsidRPr="00A659D1">
              <w:rPr>
                <w:rFonts w:ascii="Arial" w:hAnsi="Arial"/>
                <w:sz w:val="14"/>
                <w:szCs w:val="20"/>
              </w:rPr>
              <w:t>Manual handling during setup</w:t>
            </w:r>
          </w:p>
        </w:tc>
        <w:tc>
          <w:tcPr>
            <w:tcW w:w="1728" w:type="dxa"/>
            <w:vAlign w:val="center"/>
          </w:tcPr>
          <w:p w14:paraId="5F8228E1" w14:textId="77777777" w:rsidR="00403BFB" w:rsidRPr="00A659D1" w:rsidRDefault="00000000">
            <w:pPr>
              <w:rPr>
                <w:sz w:val="20"/>
                <w:szCs w:val="20"/>
              </w:rPr>
            </w:pPr>
            <w:r w:rsidRPr="00A659D1">
              <w:rPr>
                <w:rFonts w:ascii="Arial" w:hAnsi="Arial"/>
                <w:sz w:val="14"/>
                <w:szCs w:val="20"/>
              </w:rPr>
              <w:t>Staff</w:t>
            </w:r>
          </w:p>
        </w:tc>
        <w:tc>
          <w:tcPr>
            <w:tcW w:w="1725" w:type="dxa"/>
            <w:vAlign w:val="center"/>
          </w:tcPr>
          <w:p w14:paraId="1F67238C" w14:textId="77777777" w:rsidR="00403BFB" w:rsidRPr="00A659D1" w:rsidRDefault="00000000">
            <w:pPr>
              <w:rPr>
                <w:sz w:val="20"/>
                <w:szCs w:val="20"/>
              </w:rPr>
            </w:pPr>
            <w:r w:rsidRPr="00A659D1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52CB633C" w14:textId="77777777" w:rsidR="00403BFB" w:rsidRPr="00A659D1" w:rsidRDefault="00000000">
            <w:pPr>
              <w:rPr>
                <w:sz w:val="20"/>
                <w:szCs w:val="20"/>
              </w:rPr>
            </w:pPr>
            <w:r w:rsidRPr="00A659D1">
              <w:rPr>
                <w:rFonts w:ascii="Arial" w:hAnsi="Arial"/>
                <w:sz w:val="14"/>
                <w:szCs w:val="20"/>
              </w:rPr>
              <w:t>Use safe lifting techniques and team lifts where required; use suitable handling equipment for heavier sections.</w:t>
            </w:r>
          </w:p>
        </w:tc>
        <w:tc>
          <w:tcPr>
            <w:tcW w:w="1725" w:type="dxa"/>
            <w:vAlign w:val="center"/>
          </w:tcPr>
          <w:p w14:paraId="5FAAE989" w14:textId="77777777" w:rsidR="00403BFB" w:rsidRPr="00A659D1" w:rsidRDefault="00000000">
            <w:pPr>
              <w:rPr>
                <w:sz w:val="20"/>
                <w:szCs w:val="20"/>
              </w:rPr>
            </w:pPr>
            <w:r w:rsidRPr="00A659D1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403BFB" w:rsidRPr="00A659D1" w14:paraId="1832ED2C" w14:textId="77777777">
        <w:tc>
          <w:tcPr>
            <w:tcW w:w="1726" w:type="dxa"/>
            <w:vAlign w:val="center"/>
          </w:tcPr>
          <w:p w14:paraId="0CDAA09B" w14:textId="77777777" w:rsidR="00403BFB" w:rsidRPr="00A659D1" w:rsidRDefault="00000000">
            <w:pPr>
              <w:rPr>
                <w:sz w:val="20"/>
                <w:szCs w:val="20"/>
              </w:rPr>
            </w:pPr>
            <w:r w:rsidRPr="00A659D1">
              <w:rPr>
                <w:rFonts w:ascii="Arial" w:hAnsi="Arial"/>
                <w:sz w:val="14"/>
                <w:szCs w:val="20"/>
              </w:rPr>
              <w:t>Participant struck by projectile / game item</w:t>
            </w:r>
          </w:p>
        </w:tc>
        <w:tc>
          <w:tcPr>
            <w:tcW w:w="1728" w:type="dxa"/>
            <w:vAlign w:val="center"/>
          </w:tcPr>
          <w:p w14:paraId="3A501594" w14:textId="77777777" w:rsidR="00403BFB" w:rsidRPr="00A659D1" w:rsidRDefault="00000000">
            <w:pPr>
              <w:rPr>
                <w:sz w:val="20"/>
                <w:szCs w:val="20"/>
              </w:rPr>
            </w:pPr>
            <w:r w:rsidRPr="00A659D1">
              <w:rPr>
                <w:rFonts w:ascii="Arial" w:hAnsi="Arial"/>
                <w:sz w:val="14"/>
                <w:szCs w:val="20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2D589C3E" w14:textId="77777777" w:rsidR="00403BFB" w:rsidRPr="00A659D1" w:rsidRDefault="00000000">
            <w:pPr>
              <w:rPr>
                <w:sz w:val="20"/>
                <w:szCs w:val="20"/>
              </w:rPr>
            </w:pPr>
            <w:r w:rsidRPr="00A659D1">
              <w:rPr>
                <w:rFonts w:ascii="Arial" w:hAnsi="Arial"/>
                <w:sz w:val="14"/>
                <w:szCs w:val="20"/>
              </w:rPr>
              <w:t>High</w:t>
            </w:r>
          </w:p>
        </w:tc>
        <w:tc>
          <w:tcPr>
            <w:tcW w:w="1726" w:type="dxa"/>
            <w:vAlign w:val="center"/>
          </w:tcPr>
          <w:p w14:paraId="3B6EC952" w14:textId="77777777" w:rsidR="00403BFB" w:rsidRPr="00A659D1" w:rsidRDefault="00000000">
            <w:pPr>
              <w:rPr>
                <w:sz w:val="20"/>
                <w:szCs w:val="20"/>
              </w:rPr>
            </w:pPr>
            <w:r w:rsidRPr="00A659D1">
              <w:rPr>
                <w:rFonts w:ascii="Arial" w:hAnsi="Arial"/>
                <w:sz w:val="14"/>
                <w:szCs w:val="20"/>
              </w:rPr>
              <w:t>Operate only within a controlled area; use the manufacturer's supplied projectiles and targets; never aim at people; maintain a defined exclusion zone and continuous supervision.</w:t>
            </w:r>
          </w:p>
        </w:tc>
        <w:tc>
          <w:tcPr>
            <w:tcW w:w="1725" w:type="dxa"/>
            <w:vAlign w:val="center"/>
          </w:tcPr>
          <w:p w14:paraId="242E1D9E" w14:textId="77777777" w:rsidR="00403BFB" w:rsidRPr="00A659D1" w:rsidRDefault="00000000">
            <w:pPr>
              <w:rPr>
                <w:sz w:val="20"/>
                <w:szCs w:val="20"/>
              </w:rPr>
            </w:pPr>
            <w:r w:rsidRPr="00A659D1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403BFB" w:rsidRPr="00A659D1" w14:paraId="130F361F" w14:textId="77777777">
        <w:tc>
          <w:tcPr>
            <w:tcW w:w="1726" w:type="dxa"/>
            <w:vAlign w:val="center"/>
          </w:tcPr>
          <w:p w14:paraId="74C1825B" w14:textId="77777777" w:rsidR="00403BFB" w:rsidRPr="00A659D1" w:rsidRDefault="00000000">
            <w:pPr>
              <w:rPr>
                <w:sz w:val="20"/>
                <w:szCs w:val="20"/>
              </w:rPr>
            </w:pPr>
            <w:r w:rsidRPr="00A659D1">
              <w:rPr>
                <w:rFonts w:ascii="Arial" w:hAnsi="Arial"/>
                <w:sz w:val="14"/>
                <w:szCs w:val="20"/>
              </w:rPr>
              <w:t>Projectile leaving the designated play area</w:t>
            </w:r>
          </w:p>
        </w:tc>
        <w:tc>
          <w:tcPr>
            <w:tcW w:w="1728" w:type="dxa"/>
            <w:vAlign w:val="center"/>
          </w:tcPr>
          <w:p w14:paraId="3EB2C0F0" w14:textId="77777777" w:rsidR="00403BFB" w:rsidRPr="00A659D1" w:rsidRDefault="00000000">
            <w:pPr>
              <w:rPr>
                <w:sz w:val="20"/>
                <w:szCs w:val="20"/>
              </w:rPr>
            </w:pPr>
            <w:r w:rsidRPr="00A659D1">
              <w:rPr>
                <w:rFonts w:ascii="Arial" w:hAnsi="Arial"/>
                <w:sz w:val="14"/>
                <w:szCs w:val="20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6AA095F8" w14:textId="77777777" w:rsidR="00403BFB" w:rsidRPr="00A659D1" w:rsidRDefault="00000000">
            <w:pPr>
              <w:rPr>
                <w:sz w:val="20"/>
                <w:szCs w:val="20"/>
              </w:rPr>
            </w:pPr>
            <w:r w:rsidRPr="00A659D1">
              <w:rPr>
                <w:rFonts w:ascii="Arial" w:hAnsi="Arial"/>
                <w:sz w:val="14"/>
                <w:szCs w:val="20"/>
              </w:rPr>
              <w:t>High</w:t>
            </w:r>
          </w:p>
        </w:tc>
        <w:tc>
          <w:tcPr>
            <w:tcW w:w="1726" w:type="dxa"/>
            <w:vAlign w:val="center"/>
          </w:tcPr>
          <w:p w14:paraId="2DA642AE" w14:textId="77777777" w:rsidR="00403BFB" w:rsidRPr="00A659D1" w:rsidRDefault="00000000">
            <w:pPr>
              <w:rPr>
                <w:sz w:val="20"/>
                <w:szCs w:val="20"/>
              </w:rPr>
            </w:pPr>
            <w:r w:rsidRPr="00A659D1">
              <w:rPr>
                <w:rFonts w:ascii="Arial" w:hAnsi="Arial"/>
                <w:sz w:val="14"/>
                <w:szCs w:val="20"/>
              </w:rPr>
              <w:t>Position the game so projectiles cannot enter public areas; use appropriate backstops/containment supplied or specified for the equipment; stop play if containment is compromised.</w:t>
            </w:r>
          </w:p>
        </w:tc>
        <w:tc>
          <w:tcPr>
            <w:tcW w:w="1725" w:type="dxa"/>
            <w:vAlign w:val="center"/>
          </w:tcPr>
          <w:p w14:paraId="5E58E327" w14:textId="77777777" w:rsidR="00403BFB" w:rsidRPr="00A659D1" w:rsidRDefault="00000000">
            <w:pPr>
              <w:rPr>
                <w:sz w:val="20"/>
                <w:szCs w:val="20"/>
              </w:rPr>
            </w:pPr>
            <w:r w:rsidRPr="00A659D1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403BFB" w:rsidRPr="00A659D1" w14:paraId="664B7CC4" w14:textId="77777777">
        <w:tc>
          <w:tcPr>
            <w:tcW w:w="1726" w:type="dxa"/>
            <w:vAlign w:val="center"/>
          </w:tcPr>
          <w:p w14:paraId="499C0CC4" w14:textId="77777777" w:rsidR="00403BFB" w:rsidRPr="00A659D1" w:rsidRDefault="00000000">
            <w:pPr>
              <w:rPr>
                <w:sz w:val="20"/>
                <w:szCs w:val="20"/>
              </w:rPr>
            </w:pPr>
            <w:r w:rsidRPr="00A659D1">
              <w:rPr>
                <w:rFonts w:ascii="Arial" w:hAnsi="Arial"/>
                <w:sz w:val="14"/>
                <w:szCs w:val="20"/>
              </w:rPr>
              <w:t>Eye or facial injury</w:t>
            </w:r>
          </w:p>
        </w:tc>
        <w:tc>
          <w:tcPr>
            <w:tcW w:w="1728" w:type="dxa"/>
            <w:vAlign w:val="center"/>
          </w:tcPr>
          <w:p w14:paraId="02A29C50" w14:textId="77777777" w:rsidR="00403BFB" w:rsidRPr="00A659D1" w:rsidRDefault="00000000">
            <w:pPr>
              <w:rPr>
                <w:sz w:val="20"/>
                <w:szCs w:val="20"/>
              </w:rPr>
            </w:pPr>
            <w:r w:rsidRPr="00A659D1">
              <w:rPr>
                <w:rFonts w:ascii="Arial" w:hAnsi="Arial"/>
                <w:sz w:val="14"/>
                <w:szCs w:val="20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33536C20" w14:textId="77777777" w:rsidR="00403BFB" w:rsidRPr="00A659D1" w:rsidRDefault="00000000">
            <w:pPr>
              <w:rPr>
                <w:sz w:val="20"/>
                <w:szCs w:val="20"/>
              </w:rPr>
            </w:pPr>
            <w:r w:rsidRPr="00A659D1">
              <w:rPr>
                <w:rFonts w:ascii="Arial" w:hAnsi="Arial"/>
                <w:sz w:val="14"/>
                <w:szCs w:val="20"/>
              </w:rPr>
              <w:t>High</w:t>
            </w:r>
          </w:p>
        </w:tc>
        <w:tc>
          <w:tcPr>
            <w:tcW w:w="1726" w:type="dxa"/>
            <w:vAlign w:val="center"/>
          </w:tcPr>
          <w:p w14:paraId="2267D0E9" w14:textId="77777777" w:rsidR="00403BFB" w:rsidRPr="00A659D1" w:rsidRDefault="00000000">
            <w:pPr>
              <w:rPr>
                <w:sz w:val="20"/>
                <w:szCs w:val="20"/>
              </w:rPr>
            </w:pPr>
            <w:r w:rsidRPr="00A659D1">
              <w:rPr>
                <w:rFonts w:ascii="Arial" w:hAnsi="Arial"/>
                <w:sz w:val="14"/>
                <w:szCs w:val="20"/>
              </w:rPr>
              <w:t>Provide clear instructions; never aim at faces; maintain safe distances; use appropriate eye protection where required by the equipment/manufacturer risk assessment.</w:t>
            </w:r>
          </w:p>
        </w:tc>
        <w:tc>
          <w:tcPr>
            <w:tcW w:w="1725" w:type="dxa"/>
            <w:vAlign w:val="center"/>
          </w:tcPr>
          <w:p w14:paraId="03C6377E" w14:textId="77777777" w:rsidR="00403BFB" w:rsidRPr="00A659D1" w:rsidRDefault="00000000">
            <w:pPr>
              <w:rPr>
                <w:sz w:val="20"/>
                <w:szCs w:val="20"/>
              </w:rPr>
            </w:pPr>
            <w:r w:rsidRPr="00A659D1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403BFB" w:rsidRPr="00A659D1" w14:paraId="01E1469E" w14:textId="77777777">
        <w:tc>
          <w:tcPr>
            <w:tcW w:w="1726" w:type="dxa"/>
            <w:vAlign w:val="center"/>
          </w:tcPr>
          <w:p w14:paraId="78FE5A8B" w14:textId="77777777" w:rsidR="00403BFB" w:rsidRPr="00A659D1" w:rsidRDefault="00000000">
            <w:pPr>
              <w:rPr>
                <w:sz w:val="20"/>
                <w:szCs w:val="20"/>
              </w:rPr>
            </w:pPr>
            <w:r w:rsidRPr="00A659D1">
              <w:rPr>
                <w:rFonts w:ascii="Arial" w:hAnsi="Arial"/>
                <w:sz w:val="14"/>
                <w:szCs w:val="20"/>
              </w:rPr>
              <w:t>Finger or hand trapping in moving components</w:t>
            </w:r>
          </w:p>
        </w:tc>
        <w:tc>
          <w:tcPr>
            <w:tcW w:w="1728" w:type="dxa"/>
            <w:vAlign w:val="center"/>
          </w:tcPr>
          <w:p w14:paraId="50E4838D" w14:textId="77777777" w:rsidR="00403BFB" w:rsidRPr="00A659D1" w:rsidRDefault="00000000">
            <w:pPr>
              <w:rPr>
                <w:sz w:val="20"/>
                <w:szCs w:val="20"/>
              </w:rPr>
            </w:pPr>
            <w:r w:rsidRPr="00A659D1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69979834" w14:textId="77777777" w:rsidR="00403BFB" w:rsidRPr="00A659D1" w:rsidRDefault="00000000">
            <w:pPr>
              <w:rPr>
                <w:sz w:val="20"/>
                <w:szCs w:val="20"/>
              </w:rPr>
            </w:pPr>
            <w:r w:rsidRPr="00A659D1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77B6F6E0" w14:textId="77777777" w:rsidR="00403BFB" w:rsidRPr="00A659D1" w:rsidRDefault="00000000">
            <w:pPr>
              <w:rPr>
                <w:sz w:val="20"/>
                <w:szCs w:val="20"/>
              </w:rPr>
            </w:pPr>
            <w:r w:rsidRPr="00A659D1">
              <w:rPr>
                <w:rFonts w:ascii="Arial" w:hAnsi="Arial"/>
                <w:sz w:val="14"/>
                <w:szCs w:val="20"/>
              </w:rPr>
              <w:t>Keep hands clear of mechanisms and pinch points; do not interfere with the equipment while operating; isolate before maintenance.</w:t>
            </w:r>
          </w:p>
        </w:tc>
        <w:tc>
          <w:tcPr>
            <w:tcW w:w="1725" w:type="dxa"/>
            <w:vAlign w:val="center"/>
          </w:tcPr>
          <w:p w14:paraId="4129F679" w14:textId="77777777" w:rsidR="00403BFB" w:rsidRPr="00A659D1" w:rsidRDefault="00000000">
            <w:pPr>
              <w:rPr>
                <w:sz w:val="20"/>
                <w:szCs w:val="20"/>
              </w:rPr>
            </w:pPr>
            <w:r w:rsidRPr="00A659D1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403BFB" w:rsidRPr="00A659D1" w14:paraId="0A8A93F4" w14:textId="77777777">
        <w:tc>
          <w:tcPr>
            <w:tcW w:w="1726" w:type="dxa"/>
            <w:vAlign w:val="center"/>
          </w:tcPr>
          <w:p w14:paraId="3A5ED9E4" w14:textId="77777777" w:rsidR="00403BFB" w:rsidRPr="00A659D1" w:rsidRDefault="00000000">
            <w:pPr>
              <w:rPr>
                <w:sz w:val="20"/>
                <w:szCs w:val="20"/>
              </w:rPr>
            </w:pPr>
            <w:r w:rsidRPr="00A659D1">
              <w:rPr>
                <w:rFonts w:ascii="Arial" w:hAnsi="Arial"/>
                <w:sz w:val="14"/>
                <w:szCs w:val="20"/>
              </w:rPr>
              <w:t>Incorrect or unsafe use of equipment</w:t>
            </w:r>
          </w:p>
        </w:tc>
        <w:tc>
          <w:tcPr>
            <w:tcW w:w="1728" w:type="dxa"/>
            <w:vAlign w:val="center"/>
          </w:tcPr>
          <w:p w14:paraId="63D9C609" w14:textId="77777777" w:rsidR="00403BFB" w:rsidRPr="00A659D1" w:rsidRDefault="00000000">
            <w:pPr>
              <w:rPr>
                <w:sz w:val="20"/>
                <w:szCs w:val="20"/>
              </w:rPr>
            </w:pPr>
            <w:r w:rsidRPr="00A659D1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348F3FAE" w14:textId="77777777" w:rsidR="00403BFB" w:rsidRPr="00A659D1" w:rsidRDefault="00000000">
            <w:pPr>
              <w:rPr>
                <w:sz w:val="20"/>
                <w:szCs w:val="20"/>
              </w:rPr>
            </w:pPr>
            <w:r w:rsidRPr="00A659D1">
              <w:rPr>
                <w:rFonts w:ascii="Arial" w:hAnsi="Arial"/>
                <w:sz w:val="14"/>
                <w:szCs w:val="20"/>
              </w:rPr>
              <w:t>High</w:t>
            </w:r>
          </w:p>
        </w:tc>
        <w:tc>
          <w:tcPr>
            <w:tcW w:w="1726" w:type="dxa"/>
            <w:vAlign w:val="center"/>
          </w:tcPr>
          <w:p w14:paraId="768ACC13" w14:textId="77777777" w:rsidR="00403BFB" w:rsidRPr="00A659D1" w:rsidRDefault="00000000">
            <w:pPr>
              <w:rPr>
                <w:sz w:val="20"/>
                <w:szCs w:val="20"/>
              </w:rPr>
            </w:pPr>
            <w:r w:rsidRPr="00A659D1">
              <w:rPr>
                <w:rFonts w:ascii="Arial" w:hAnsi="Arial"/>
                <w:sz w:val="14"/>
                <w:szCs w:val="20"/>
              </w:rPr>
              <w:t>Give every participant a clear safety briefing and demonstration; allow use only as designed; continuous supervision.</w:t>
            </w:r>
          </w:p>
        </w:tc>
        <w:tc>
          <w:tcPr>
            <w:tcW w:w="1725" w:type="dxa"/>
            <w:vAlign w:val="center"/>
          </w:tcPr>
          <w:p w14:paraId="45C3FB40" w14:textId="77777777" w:rsidR="00403BFB" w:rsidRPr="00A659D1" w:rsidRDefault="00000000">
            <w:pPr>
              <w:rPr>
                <w:sz w:val="20"/>
                <w:szCs w:val="20"/>
              </w:rPr>
            </w:pPr>
            <w:r w:rsidRPr="00A659D1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403BFB" w:rsidRPr="00A659D1" w14:paraId="117AAFA0" w14:textId="77777777">
        <w:tc>
          <w:tcPr>
            <w:tcW w:w="1726" w:type="dxa"/>
            <w:vAlign w:val="center"/>
          </w:tcPr>
          <w:p w14:paraId="015AB8FB" w14:textId="77777777" w:rsidR="00403BFB" w:rsidRPr="00A659D1" w:rsidRDefault="00000000">
            <w:pPr>
              <w:rPr>
                <w:sz w:val="20"/>
                <w:szCs w:val="20"/>
              </w:rPr>
            </w:pPr>
            <w:r w:rsidRPr="00A659D1">
              <w:rPr>
                <w:rFonts w:ascii="Arial" w:hAnsi="Arial"/>
                <w:sz w:val="14"/>
                <w:szCs w:val="20"/>
              </w:rPr>
              <w:t>Unauthorised access to firing / shooting area</w:t>
            </w:r>
          </w:p>
        </w:tc>
        <w:tc>
          <w:tcPr>
            <w:tcW w:w="1728" w:type="dxa"/>
            <w:vAlign w:val="center"/>
          </w:tcPr>
          <w:p w14:paraId="107737A6" w14:textId="77777777" w:rsidR="00403BFB" w:rsidRPr="00A659D1" w:rsidRDefault="00000000">
            <w:pPr>
              <w:rPr>
                <w:sz w:val="20"/>
                <w:szCs w:val="20"/>
              </w:rPr>
            </w:pPr>
            <w:r w:rsidRPr="00A659D1">
              <w:rPr>
                <w:rFonts w:ascii="Arial" w:hAnsi="Arial"/>
                <w:sz w:val="14"/>
                <w:szCs w:val="20"/>
              </w:rPr>
              <w:t>Spectators/Public</w:t>
            </w:r>
          </w:p>
        </w:tc>
        <w:tc>
          <w:tcPr>
            <w:tcW w:w="1725" w:type="dxa"/>
            <w:vAlign w:val="center"/>
          </w:tcPr>
          <w:p w14:paraId="489E9334" w14:textId="77777777" w:rsidR="00403BFB" w:rsidRPr="00A659D1" w:rsidRDefault="00000000">
            <w:pPr>
              <w:rPr>
                <w:sz w:val="20"/>
                <w:szCs w:val="20"/>
              </w:rPr>
            </w:pPr>
            <w:r w:rsidRPr="00A659D1">
              <w:rPr>
                <w:rFonts w:ascii="Arial" w:hAnsi="Arial"/>
                <w:sz w:val="14"/>
                <w:szCs w:val="20"/>
              </w:rPr>
              <w:t>High</w:t>
            </w:r>
          </w:p>
        </w:tc>
        <w:tc>
          <w:tcPr>
            <w:tcW w:w="1726" w:type="dxa"/>
            <w:vAlign w:val="center"/>
          </w:tcPr>
          <w:p w14:paraId="06820434" w14:textId="77777777" w:rsidR="00403BFB" w:rsidRPr="00A659D1" w:rsidRDefault="00000000">
            <w:pPr>
              <w:rPr>
                <w:sz w:val="20"/>
                <w:szCs w:val="20"/>
              </w:rPr>
            </w:pPr>
            <w:r w:rsidRPr="00A659D1">
              <w:rPr>
                <w:rFonts w:ascii="Arial" w:hAnsi="Arial"/>
                <w:sz w:val="14"/>
                <w:szCs w:val="20"/>
              </w:rPr>
              <w:t>Create a clearly defined operating area; prevent spectators entering the line of fire; supervised access only.</w:t>
            </w:r>
          </w:p>
        </w:tc>
        <w:tc>
          <w:tcPr>
            <w:tcW w:w="1725" w:type="dxa"/>
            <w:vAlign w:val="center"/>
          </w:tcPr>
          <w:p w14:paraId="44E7F3A4" w14:textId="77777777" w:rsidR="00403BFB" w:rsidRPr="00A659D1" w:rsidRDefault="00000000">
            <w:pPr>
              <w:rPr>
                <w:sz w:val="20"/>
                <w:szCs w:val="20"/>
              </w:rPr>
            </w:pPr>
            <w:r w:rsidRPr="00A659D1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403BFB" w:rsidRPr="00A659D1" w14:paraId="4DCF6CAE" w14:textId="77777777">
        <w:tc>
          <w:tcPr>
            <w:tcW w:w="1726" w:type="dxa"/>
            <w:vAlign w:val="center"/>
          </w:tcPr>
          <w:p w14:paraId="2AB046D2" w14:textId="77777777" w:rsidR="00403BFB" w:rsidRPr="00A659D1" w:rsidRDefault="00000000">
            <w:pPr>
              <w:rPr>
                <w:sz w:val="20"/>
                <w:szCs w:val="20"/>
              </w:rPr>
            </w:pPr>
            <w:r w:rsidRPr="00A659D1">
              <w:rPr>
                <w:rFonts w:ascii="Arial" w:hAnsi="Arial"/>
                <w:sz w:val="14"/>
                <w:szCs w:val="20"/>
              </w:rPr>
              <w:t>Trips around equipment</w:t>
            </w:r>
          </w:p>
        </w:tc>
        <w:tc>
          <w:tcPr>
            <w:tcW w:w="1728" w:type="dxa"/>
            <w:vAlign w:val="center"/>
          </w:tcPr>
          <w:p w14:paraId="4799BAE2" w14:textId="77777777" w:rsidR="00403BFB" w:rsidRPr="00A659D1" w:rsidRDefault="00000000">
            <w:pPr>
              <w:rPr>
                <w:sz w:val="20"/>
                <w:szCs w:val="20"/>
              </w:rPr>
            </w:pPr>
            <w:r w:rsidRPr="00A659D1">
              <w:rPr>
                <w:rFonts w:ascii="Arial" w:hAnsi="Arial"/>
                <w:sz w:val="14"/>
                <w:szCs w:val="20"/>
              </w:rPr>
              <w:t>All</w:t>
            </w:r>
          </w:p>
        </w:tc>
        <w:tc>
          <w:tcPr>
            <w:tcW w:w="1725" w:type="dxa"/>
            <w:vAlign w:val="center"/>
          </w:tcPr>
          <w:p w14:paraId="6FA34CB6" w14:textId="77777777" w:rsidR="00403BFB" w:rsidRPr="00A659D1" w:rsidRDefault="00000000">
            <w:pPr>
              <w:rPr>
                <w:sz w:val="20"/>
                <w:szCs w:val="20"/>
              </w:rPr>
            </w:pPr>
            <w:r w:rsidRPr="00A659D1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66C2CF6F" w14:textId="77777777" w:rsidR="00403BFB" w:rsidRPr="00A659D1" w:rsidRDefault="00000000">
            <w:pPr>
              <w:rPr>
                <w:sz w:val="20"/>
                <w:szCs w:val="20"/>
              </w:rPr>
            </w:pPr>
            <w:r w:rsidRPr="00A659D1">
              <w:rPr>
                <w:rFonts w:ascii="Arial" w:hAnsi="Arial"/>
                <w:sz w:val="14"/>
                <w:szCs w:val="20"/>
              </w:rPr>
              <w:t>Keep the floor clear of projectiles, cables, bags and other equipment; maintain good housekeeping.</w:t>
            </w:r>
          </w:p>
        </w:tc>
        <w:tc>
          <w:tcPr>
            <w:tcW w:w="1725" w:type="dxa"/>
            <w:vAlign w:val="center"/>
          </w:tcPr>
          <w:p w14:paraId="5A9CD620" w14:textId="77777777" w:rsidR="00403BFB" w:rsidRPr="00A659D1" w:rsidRDefault="00000000">
            <w:pPr>
              <w:rPr>
                <w:sz w:val="20"/>
                <w:szCs w:val="20"/>
              </w:rPr>
            </w:pPr>
            <w:r w:rsidRPr="00A659D1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403BFB" w:rsidRPr="00A659D1" w14:paraId="69AFC1DD" w14:textId="77777777">
        <w:tc>
          <w:tcPr>
            <w:tcW w:w="1726" w:type="dxa"/>
            <w:vAlign w:val="center"/>
          </w:tcPr>
          <w:p w14:paraId="29892DFF" w14:textId="77777777" w:rsidR="00403BFB" w:rsidRPr="00A659D1" w:rsidRDefault="00000000">
            <w:pPr>
              <w:rPr>
                <w:sz w:val="20"/>
                <w:szCs w:val="20"/>
              </w:rPr>
            </w:pPr>
            <w:r w:rsidRPr="00A659D1">
              <w:rPr>
                <w:rFonts w:ascii="Arial" w:hAnsi="Arial"/>
                <w:sz w:val="14"/>
                <w:szCs w:val="20"/>
              </w:rPr>
              <w:t>Electrical equipment / cable hazard</w:t>
            </w:r>
          </w:p>
        </w:tc>
        <w:tc>
          <w:tcPr>
            <w:tcW w:w="1728" w:type="dxa"/>
            <w:vAlign w:val="center"/>
          </w:tcPr>
          <w:p w14:paraId="0EB660DD" w14:textId="77777777" w:rsidR="00403BFB" w:rsidRPr="00A659D1" w:rsidRDefault="00000000">
            <w:pPr>
              <w:rPr>
                <w:sz w:val="20"/>
                <w:szCs w:val="20"/>
              </w:rPr>
            </w:pPr>
            <w:r w:rsidRPr="00A659D1">
              <w:rPr>
                <w:rFonts w:ascii="Arial" w:hAnsi="Arial"/>
                <w:sz w:val="14"/>
                <w:szCs w:val="20"/>
              </w:rPr>
              <w:t>Participants/Staff</w:t>
            </w:r>
          </w:p>
        </w:tc>
        <w:tc>
          <w:tcPr>
            <w:tcW w:w="1725" w:type="dxa"/>
            <w:vAlign w:val="center"/>
          </w:tcPr>
          <w:p w14:paraId="05AEADDE" w14:textId="77777777" w:rsidR="00403BFB" w:rsidRPr="00A659D1" w:rsidRDefault="00000000">
            <w:pPr>
              <w:rPr>
                <w:sz w:val="20"/>
                <w:szCs w:val="20"/>
              </w:rPr>
            </w:pPr>
            <w:r w:rsidRPr="00A659D1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1950DE3D" w14:textId="77777777" w:rsidR="00403BFB" w:rsidRPr="00A659D1" w:rsidRDefault="00000000">
            <w:pPr>
              <w:rPr>
                <w:sz w:val="20"/>
                <w:szCs w:val="20"/>
              </w:rPr>
            </w:pPr>
            <w:r w:rsidRPr="00A659D1">
              <w:rPr>
                <w:rFonts w:ascii="Arial" w:hAnsi="Arial"/>
                <w:sz w:val="14"/>
                <w:szCs w:val="20"/>
              </w:rPr>
              <w:t>Inspect electrical equipment, plugs and cables before use; route cables away from walkways; isolate defective equipment.</w:t>
            </w:r>
          </w:p>
        </w:tc>
        <w:tc>
          <w:tcPr>
            <w:tcW w:w="1725" w:type="dxa"/>
            <w:vAlign w:val="center"/>
          </w:tcPr>
          <w:p w14:paraId="4E6A93AA" w14:textId="77777777" w:rsidR="00403BFB" w:rsidRPr="00A659D1" w:rsidRDefault="00000000">
            <w:pPr>
              <w:rPr>
                <w:sz w:val="20"/>
                <w:szCs w:val="20"/>
              </w:rPr>
            </w:pPr>
            <w:r w:rsidRPr="00A659D1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403BFB" w:rsidRPr="00A659D1" w14:paraId="45F2602B" w14:textId="77777777">
        <w:tc>
          <w:tcPr>
            <w:tcW w:w="1726" w:type="dxa"/>
            <w:vAlign w:val="center"/>
          </w:tcPr>
          <w:p w14:paraId="16AD24B6" w14:textId="77777777" w:rsidR="00403BFB" w:rsidRPr="00A659D1" w:rsidRDefault="00000000">
            <w:pPr>
              <w:rPr>
                <w:sz w:val="20"/>
                <w:szCs w:val="20"/>
              </w:rPr>
            </w:pPr>
            <w:r w:rsidRPr="00A659D1">
              <w:rPr>
                <w:rFonts w:ascii="Arial" w:hAnsi="Arial"/>
                <w:sz w:val="14"/>
                <w:szCs w:val="20"/>
              </w:rPr>
              <w:t>Damaged launcher, target or game components</w:t>
            </w:r>
          </w:p>
        </w:tc>
        <w:tc>
          <w:tcPr>
            <w:tcW w:w="1728" w:type="dxa"/>
            <w:vAlign w:val="center"/>
          </w:tcPr>
          <w:p w14:paraId="0B662367" w14:textId="77777777" w:rsidR="00403BFB" w:rsidRPr="00A659D1" w:rsidRDefault="00000000">
            <w:pPr>
              <w:rPr>
                <w:sz w:val="20"/>
                <w:szCs w:val="20"/>
              </w:rPr>
            </w:pPr>
            <w:r w:rsidRPr="00A659D1">
              <w:rPr>
                <w:rFonts w:ascii="Arial" w:hAnsi="Arial"/>
                <w:sz w:val="14"/>
                <w:szCs w:val="20"/>
              </w:rPr>
              <w:t>All</w:t>
            </w:r>
          </w:p>
        </w:tc>
        <w:tc>
          <w:tcPr>
            <w:tcW w:w="1725" w:type="dxa"/>
            <w:vAlign w:val="center"/>
          </w:tcPr>
          <w:p w14:paraId="6868CC41" w14:textId="77777777" w:rsidR="00403BFB" w:rsidRPr="00A659D1" w:rsidRDefault="00000000">
            <w:pPr>
              <w:rPr>
                <w:sz w:val="20"/>
                <w:szCs w:val="20"/>
              </w:rPr>
            </w:pPr>
            <w:r w:rsidRPr="00A659D1">
              <w:rPr>
                <w:rFonts w:ascii="Arial" w:hAnsi="Arial"/>
                <w:sz w:val="14"/>
                <w:szCs w:val="20"/>
              </w:rPr>
              <w:t>High</w:t>
            </w:r>
          </w:p>
        </w:tc>
        <w:tc>
          <w:tcPr>
            <w:tcW w:w="1726" w:type="dxa"/>
            <w:vAlign w:val="center"/>
          </w:tcPr>
          <w:p w14:paraId="1770CF67" w14:textId="77777777" w:rsidR="00403BFB" w:rsidRPr="00A659D1" w:rsidRDefault="00000000">
            <w:pPr>
              <w:rPr>
                <w:sz w:val="20"/>
                <w:szCs w:val="20"/>
              </w:rPr>
            </w:pPr>
            <w:r w:rsidRPr="00A659D1">
              <w:rPr>
                <w:rFonts w:ascii="Arial" w:hAnsi="Arial"/>
                <w:sz w:val="14"/>
                <w:szCs w:val="20"/>
              </w:rPr>
              <w:t xml:space="preserve">Inspect all components before each session; remove damaged or </w:t>
            </w:r>
            <w:r w:rsidRPr="00A659D1">
              <w:rPr>
                <w:rFonts w:ascii="Arial" w:hAnsi="Arial"/>
                <w:sz w:val="14"/>
                <w:szCs w:val="20"/>
              </w:rPr>
              <w:lastRenderedPageBreak/>
              <w:t>defective equipment from use immediately.</w:t>
            </w:r>
          </w:p>
        </w:tc>
        <w:tc>
          <w:tcPr>
            <w:tcW w:w="1725" w:type="dxa"/>
            <w:vAlign w:val="center"/>
          </w:tcPr>
          <w:p w14:paraId="5DD16A93" w14:textId="77777777" w:rsidR="00403BFB" w:rsidRPr="00A659D1" w:rsidRDefault="00000000">
            <w:pPr>
              <w:rPr>
                <w:sz w:val="20"/>
                <w:szCs w:val="20"/>
              </w:rPr>
            </w:pPr>
            <w:r w:rsidRPr="00A659D1">
              <w:rPr>
                <w:rFonts w:ascii="Arial" w:hAnsi="Arial"/>
                <w:sz w:val="14"/>
                <w:szCs w:val="20"/>
              </w:rPr>
              <w:lastRenderedPageBreak/>
              <w:t>Low</w:t>
            </w:r>
          </w:p>
        </w:tc>
      </w:tr>
      <w:tr w:rsidR="00403BFB" w:rsidRPr="00A659D1" w14:paraId="320452F8" w14:textId="77777777">
        <w:tc>
          <w:tcPr>
            <w:tcW w:w="1726" w:type="dxa"/>
            <w:vAlign w:val="center"/>
          </w:tcPr>
          <w:p w14:paraId="7E60387F" w14:textId="77777777" w:rsidR="00403BFB" w:rsidRPr="00A659D1" w:rsidRDefault="00000000">
            <w:pPr>
              <w:rPr>
                <w:sz w:val="20"/>
                <w:szCs w:val="20"/>
              </w:rPr>
            </w:pPr>
            <w:r w:rsidRPr="00A659D1">
              <w:rPr>
                <w:rFonts w:ascii="Arial" w:hAnsi="Arial"/>
                <w:sz w:val="14"/>
                <w:szCs w:val="20"/>
              </w:rPr>
              <w:t>Overcrowding around game</w:t>
            </w:r>
          </w:p>
        </w:tc>
        <w:tc>
          <w:tcPr>
            <w:tcW w:w="1728" w:type="dxa"/>
            <w:vAlign w:val="center"/>
          </w:tcPr>
          <w:p w14:paraId="4C644909" w14:textId="77777777" w:rsidR="00403BFB" w:rsidRPr="00A659D1" w:rsidRDefault="00000000">
            <w:pPr>
              <w:rPr>
                <w:sz w:val="20"/>
                <w:szCs w:val="20"/>
              </w:rPr>
            </w:pPr>
            <w:r w:rsidRPr="00A659D1">
              <w:rPr>
                <w:rFonts w:ascii="Arial" w:hAnsi="Arial"/>
                <w:sz w:val="14"/>
                <w:szCs w:val="20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3E52C380" w14:textId="77777777" w:rsidR="00403BFB" w:rsidRPr="00A659D1" w:rsidRDefault="00000000">
            <w:pPr>
              <w:rPr>
                <w:sz w:val="20"/>
                <w:szCs w:val="20"/>
              </w:rPr>
            </w:pPr>
            <w:r w:rsidRPr="00A659D1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0822C831" w14:textId="77777777" w:rsidR="00403BFB" w:rsidRPr="00A659D1" w:rsidRDefault="00000000">
            <w:pPr>
              <w:rPr>
                <w:sz w:val="20"/>
                <w:szCs w:val="20"/>
              </w:rPr>
            </w:pPr>
            <w:r w:rsidRPr="00A659D1">
              <w:rPr>
                <w:rFonts w:ascii="Arial" w:hAnsi="Arial"/>
                <w:sz w:val="14"/>
                <w:szCs w:val="20"/>
              </w:rPr>
              <w:t>Control player numbers and queues; maintain adequate space around the equipment and exclusion zone.</w:t>
            </w:r>
          </w:p>
        </w:tc>
        <w:tc>
          <w:tcPr>
            <w:tcW w:w="1725" w:type="dxa"/>
            <w:vAlign w:val="center"/>
          </w:tcPr>
          <w:p w14:paraId="3966A63D" w14:textId="77777777" w:rsidR="00403BFB" w:rsidRPr="00A659D1" w:rsidRDefault="00000000">
            <w:pPr>
              <w:rPr>
                <w:sz w:val="20"/>
                <w:szCs w:val="20"/>
              </w:rPr>
            </w:pPr>
            <w:r w:rsidRPr="00A659D1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403BFB" w:rsidRPr="00A659D1" w14:paraId="4520FA05" w14:textId="77777777">
        <w:tc>
          <w:tcPr>
            <w:tcW w:w="1726" w:type="dxa"/>
            <w:vAlign w:val="center"/>
          </w:tcPr>
          <w:p w14:paraId="6AEFC1A4" w14:textId="77777777" w:rsidR="00403BFB" w:rsidRPr="00A659D1" w:rsidRDefault="00000000">
            <w:pPr>
              <w:rPr>
                <w:sz w:val="20"/>
                <w:szCs w:val="20"/>
              </w:rPr>
            </w:pPr>
            <w:r w:rsidRPr="00A659D1">
              <w:rPr>
                <w:rFonts w:ascii="Arial" w:hAnsi="Arial"/>
                <w:sz w:val="14"/>
                <w:szCs w:val="20"/>
              </w:rPr>
              <w:t>Participant collision while entering/exiting</w:t>
            </w:r>
          </w:p>
        </w:tc>
        <w:tc>
          <w:tcPr>
            <w:tcW w:w="1728" w:type="dxa"/>
            <w:vAlign w:val="center"/>
          </w:tcPr>
          <w:p w14:paraId="0AE4B0B6" w14:textId="77777777" w:rsidR="00403BFB" w:rsidRPr="00A659D1" w:rsidRDefault="00000000">
            <w:pPr>
              <w:rPr>
                <w:sz w:val="20"/>
                <w:szCs w:val="20"/>
              </w:rPr>
            </w:pPr>
            <w:r w:rsidRPr="00A659D1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025BDA9D" w14:textId="77777777" w:rsidR="00403BFB" w:rsidRPr="00A659D1" w:rsidRDefault="00000000">
            <w:pPr>
              <w:rPr>
                <w:sz w:val="20"/>
                <w:szCs w:val="20"/>
              </w:rPr>
            </w:pPr>
            <w:r w:rsidRPr="00A659D1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18DE57C2" w14:textId="77777777" w:rsidR="00403BFB" w:rsidRPr="00A659D1" w:rsidRDefault="00000000">
            <w:pPr>
              <w:rPr>
                <w:sz w:val="20"/>
                <w:szCs w:val="20"/>
              </w:rPr>
            </w:pPr>
            <w:r w:rsidRPr="00A659D1">
              <w:rPr>
                <w:rFonts w:ascii="Arial" w:hAnsi="Arial"/>
                <w:sz w:val="14"/>
                <w:szCs w:val="20"/>
              </w:rPr>
              <w:t>Control entry and exit; allow one group to enter/leave at a time where necessary; maintain clear access routes.</w:t>
            </w:r>
          </w:p>
        </w:tc>
        <w:tc>
          <w:tcPr>
            <w:tcW w:w="1725" w:type="dxa"/>
            <w:vAlign w:val="center"/>
          </w:tcPr>
          <w:p w14:paraId="24D97317" w14:textId="77777777" w:rsidR="00403BFB" w:rsidRPr="00A659D1" w:rsidRDefault="00000000">
            <w:pPr>
              <w:rPr>
                <w:sz w:val="20"/>
                <w:szCs w:val="20"/>
              </w:rPr>
            </w:pPr>
            <w:r w:rsidRPr="00A659D1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403BFB" w:rsidRPr="00A659D1" w14:paraId="1164543C" w14:textId="77777777">
        <w:tc>
          <w:tcPr>
            <w:tcW w:w="1726" w:type="dxa"/>
            <w:vAlign w:val="center"/>
          </w:tcPr>
          <w:p w14:paraId="1D24624B" w14:textId="77777777" w:rsidR="00403BFB" w:rsidRPr="00A659D1" w:rsidRDefault="00000000">
            <w:pPr>
              <w:rPr>
                <w:sz w:val="20"/>
                <w:szCs w:val="20"/>
              </w:rPr>
            </w:pPr>
            <w:r w:rsidRPr="00A659D1">
              <w:rPr>
                <w:rFonts w:ascii="Arial" w:hAnsi="Arial"/>
                <w:sz w:val="14"/>
                <w:szCs w:val="20"/>
              </w:rPr>
              <w:t>Poor lighting / visibility</w:t>
            </w:r>
          </w:p>
        </w:tc>
        <w:tc>
          <w:tcPr>
            <w:tcW w:w="1728" w:type="dxa"/>
            <w:vAlign w:val="center"/>
          </w:tcPr>
          <w:p w14:paraId="17DB8DDF" w14:textId="77777777" w:rsidR="00403BFB" w:rsidRPr="00A659D1" w:rsidRDefault="00000000">
            <w:pPr>
              <w:rPr>
                <w:sz w:val="20"/>
                <w:szCs w:val="20"/>
              </w:rPr>
            </w:pPr>
            <w:r w:rsidRPr="00A659D1">
              <w:rPr>
                <w:rFonts w:ascii="Arial" w:hAnsi="Arial"/>
                <w:sz w:val="14"/>
                <w:szCs w:val="20"/>
              </w:rPr>
              <w:t>Participants/Staff</w:t>
            </w:r>
          </w:p>
        </w:tc>
        <w:tc>
          <w:tcPr>
            <w:tcW w:w="1725" w:type="dxa"/>
            <w:vAlign w:val="center"/>
          </w:tcPr>
          <w:p w14:paraId="5CDE6772" w14:textId="77777777" w:rsidR="00403BFB" w:rsidRPr="00A659D1" w:rsidRDefault="00000000">
            <w:pPr>
              <w:rPr>
                <w:sz w:val="20"/>
                <w:szCs w:val="20"/>
              </w:rPr>
            </w:pPr>
            <w:r w:rsidRPr="00A659D1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5B336C89" w14:textId="77777777" w:rsidR="00403BFB" w:rsidRPr="00A659D1" w:rsidRDefault="00000000">
            <w:pPr>
              <w:rPr>
                <w:sz w:val="20"/>
                <w:szCs w:val="20"/>
              </w:rPr>
            </w:pPr>
            <w:r w:rsidRPr="00A659D1">
              <w:rPr>
                <w:rFonts w:ascii="Arial" w:hAnsi="Arial"/>
                <w:sz w:val="14"/>
                <w:szCs w:val="20"/>
              </w:rPr>
              <w:t>Provide adequate lighting so the shooting area, targets, projectiles, cables and surrounding hazards are clearly visible.</w:t>
            </w:r>
          </w:p>
        </w:tc>
        <w:tc>
          <w:tcPr>
            <w:tcW w:w="1725" w:type="dxa"/>
            <w:vAlign w:val="center"/>
          </w:tcPr>
          <w:p w14:paraId="5ED7A1BA" w14:textId="77777777" w:rsidR="00403BFB" w:rsidRPr="00A659D1" w:rsidRDefault="00000000">
            <w:pPr>
              <w:rPr>
                <w:sz w:val="20"/>
                <w:szCs w:val="20"/>
              </w:rPr>
            </w:pPr>
            <w:r w:rsidRPr="00A659D1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403BFB" w:rsidRPr="00A659D1" w14:paraId="15A165FA" w14:textId="77777777">
        <w:tc>
          <w:tcPr>
            <w:tcW w:w="1726" w:type="dxa"/>
            <w:vAlign w:val="center"/>
          </w:tcPr>
          <w:p w14:paraId="51003858" w14:textId="77777777" w:rsidR="00403BFB" w:rsidRPr="00A659D1" w:rsidRDefault="00000000">
            <w:pPr>
              <w:rPr>
                <w:sz w:val="20"/>
                <w:szCs w:val="20"/>
              </w:rPr>
            </w:pPr>
            <w:r w:rsidRPr="00A659D1">
              <w:rPr>
                <w:rFonts w:ascii="Arial" w:hAnsi="Arial"/>
                <w:sz w:val="14"/>
                <w:szCs w:val="20"/>
              </w:rPr>
              <w:t>Slips or falls</w:t>
            </w:r>
          </w:p>
        </w:tc>
        <w:tc>
          <w:tcPr>
            <w:tcW w:w="1728" w:type="dxa"/>
            <w:vAlign w:val="center"/>
          </w:tcPr>
          <w:p w14:paraId="107E6ACD" w14:textId="77777777" w:rsidR="00403BFB" w:rsidRPr="00A659D1" w:rsidRDefault="00000000">
            <w:pPr>
              <w:rPr>
                <w:sz w:val="20"/>
                <w:szCs w:val="20"/>
              </w:rPr>
            </w:pPr>
            <w:r w:rsidRPr="00A659D1">
              <w:rPr>
                <w:rFonts w:ascii="Arial" w:hAnsi="Arial"/>
                <w:sz w:val="14"/>
                <w:szCs w:val="20"/>
              </w:rPr>
              <w:t>All</w:t>
            </w:r>
          </w:p>
        </w:tc>
        <w:tc>
          <w:tcPr>
            <w:tcW w:w="1725" w:type="dxa"/>
            <w:vAlign w:val="center"/>
          </w:tcPr>
          <w:p w14:paraId="5CD4045A" w14:textId="77777777" w:rsidR="00403BFB" w:rsidRPr="00A659D1" w:rsidRDefault="00000000">
            <w:pPr>
              <w:rPr>
                <w:sz w:val="20"/>
                <w:szCs w:val="20"/>
              </w:rPr>
            </w:pPr>
            <w:r w:rsidRPr="00A659D1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4CB7CE48" w14:textId="77777777" w:rsidR="00403BFB" w:rsidRPr="00A659D1" w:rsidRDefault="00000000">
            <w:pPr>
              <w:rPr>
                <w:sz w:val="20"/>
                <w:szCs w:val="20"/>
              </w:rPr>
            </w:pPr>
            <w:r w:rsidRPr="00A659D1">
              <w:rPr>
                <w:rFonts w:ascii="Arial" w:hAnsi="Arial"/>
                <w:sz w:val="14"/>
                <w:szCs w:val="20"/>
              </w:rPr>
              <w:t>Operate on a clean, dry and level surface; remove loose projectiles and other hazards from walkways promptly.</w:t>
            </w:r>
          </w:p>
        </w:tc>
        <w:tc>
          <w:tcPr>
            <w:tcW w:w="1725" w:type="dxa"/>
            <w:vAlign w:val="center"/>
          </w:tcPr>
          <w:p w14:paraId="427174FA" w14:textId="77777777" w:rsidR="00403BFB" w:rsidRPr="00A659D1" w:rsidRDefault="00000000">
            <w:pPr>
              <w:rPr>
                <w:sz w:val="20"/>
                <w:szCs w:val="20"/>
              </w:rPr>
            </w:pPr>
            <w:r w:rsidRPr="00A659D1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403BFB" w:rsidRPr="00A659D1" w14:paraId="74E03883" w14:textId="77777777">
        <w:tc>
          <w:tcPr>
            <w:tcW w:w="1726" w:type="dxa"/>
            <w:vAlign w:val="center"/>
          </w:tcPr>
          <w:p w14:paraId="6BD1E269" w14:textId="77777777" w:rsidR="00403BFB" w:rsidRPr="00A659D1" w:rsidRDefault="00000000">
            <w:pPr>
              <w:rPr>
                <w:sz w:val="20"/>
                <w:szCs w:val="20"/>
              </w:rPr>
            </w:pPr>
            <w:r w:rsidRPr="00A659D1">
              <w:rPr>
                <w:rFonts w:ascii="Arial" w:hAnsi="Arial"/>
                <w:sz w:val="14"/>
                <w:szCs w:val="20"/>
              </w:rPr>
              <w:t>Participant behaviour / deliberate misuse</w:t>
            </w:r>
          </w:p>
        </w:tc>
        <w:tc>
          <w:tcPr>
            <w:tcW w:w="1728" w:type="dxa"/>
            <w:vAlign w:val="center"/>
          </w:tcPr>
          <w:p w14:paraId="6DE7D7FE" w14:textId="77777777" w:rsidR="00403BFB" w:rsidRPr="00A659D1" w:rsidRDefault="00000000">
            <w:pPr>
              <w:rPr>
                <w:sz w:val="20"/>
                <w:szCs w:val="20"/>
              </w:rPr>
            </w:pPr>
            <w:r w:rsidRPr="00A659D1">
              <w:rPr>
                <w:rFonts w:ascii="Arial" w:hAnsi="Arial"/>
                <w:sz w:val="14"/>
                <w:szCs w:val="20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7256233B" w14:textId="77777777" w:rsidR="00403BFB" w:rsidRPr="00A659D1" w:rsidRDefault="00000000">
            <w:pPr>
              <w:rPr>
                <w:sz w:val="20"/>
                <w:szCs w:val="20"/>
              </w:rPr>
            </w:pPr>
            <w:r w:rsidRPr="00A659D1">
              <w:rPr>
                <w:rFonts w:ascii="Arial" w:hAnsi="Arial"/>
                <w:sz w:val="14"/>
                <w:szCs w:val="20"/>
              </w:rPr>
              <w:t>High</w:t>
            </w:r>
          </w:p>
        </w:tc>
        <w:tc>
          <w:tcPr>
            <w:tcW w:w="1726" w:type="dxa"/>
            <w:vAlign w:val="center"/>
          </w:tcPr>
          <w:p w14:paraId="6D92874A" w14:textId="77777777" w:rsidR="00403BFB" w:rsidRPr="00A659D1" w:rsidRDefault="00000000">
            <w:pPr>
              <w:rPr>
                <w:sz w:val="20"/>
                <w:szCs w:val="20"/>
              </w:rPr>
            </w:pPr>
            <w:r w:rsidRPr="00A659D1">
              <w:rPr>
                <w:rFonts w:ascii="Arial" w:hAnsi="Arial"/>
                <w:sz w:val="14"/>
                <w:szCs w:val="20"/>
              </w:rPr>
              <w:t>Set strict rules before play; prohibit aiming at people or unsafe behaviour; immediately stop and remove participants who disregard instructions.</w:t>
            </w:r>
          </w:p>
        </w:tc>
        <w:tc>
          <w:tcPr>
            <w:tcW w:w="1725" w:type="dxa"/>
            <w:vAlign w:val="center"/>
          </w:tcPr>
          <w:p w14:paraId="295D21A3" w14:textId="77777777" w:rsidR="00403BFB" w:rsidRPr="00A659D1" w:rsidRDefault="00000000">
            <w:pPr>
              <w:rPr>
                <w:sz w:val="20"/>
                <w:szCs w:val="20"/>
              </w:rPr>
            </w:pPr>
            <w:r w:rsidRPr="00A659D1">
              <w:rPr>
                <w:rFonts w:ascii="Arial" w:hAnsi="Arial"/>
                <w:sz w:val="14"/>
                <w:szCs w:val="20"/>
              </w:rPr>
              <w:t>Low</w:t>
            </w:r>
          </w:p>
        </w:tc>
      </w:tr>
    </w:tbl>
    <w:p w14:paraId="58E4F2AC" w14:textId="77777777" w:rsidR="009D4065" w:rsidRPr="00A659D1" w:rsidRDefault="00000000">
      <w:pPr>
        <w:pStyle w:val="Heading2"/>
        <w:rPr>
          <w:sz w:val="16"/>
          <w:szCs w:val="16"/>
        </w:rPr>
      </w:pPr>
      <w:r w:rsidRPr="00A659D1">
        <w:rPr>
          <w:sz w:val="16"/>
          <w:szCs w:val="16"/>
        </w:rPr>
        <w:t>Operational Controls</w:t>
      </w:r>
    </w:p>
    <w:p w14:paraId="623E9EB4" w14:textId="77777777" w:rsidR="009D4065" w:rsidRPr="00A659D1" w:rsidRDefault="00000000">
      <w:pPr>
        <w:pStyle w:val="ListBullet"/>
        <w:rPr>
          <w:sz w:val="12"/>
          <w:szCs w:val="12"/>
        </w:rPr>
      </w:pPr>
      <w:r w:rsidRPr="00A659D1">
        <w:rPr>
          <w:sz w:val="20"/>
          <w:szCs w:val="20"/>
        </w:rPr>
        <w:t> Set up on a suitable, level surface with adequate space for the Saloon Bar Shootout and a clearly defined exclusion area.</w:t>
      </w:r>
    </w:p>
    <w:p w14:paraId="175B40A6" w14:textId="77777777" w:rsidR="009D4065" w:rsidRPr="00A659D1" w:rsidRDefault="00000000">
      <w:pPr>
        <w:pStyle w:val="ListBullet"/>
        <w:rPr>
          <w:sz w:val="12"/>
          <w:szCs w:val="12"/>
        </w:rPr>
      </w:pPr>
      <w:r w:rsidRPr="00A659D1">
        <w:rPr>
          <w:sz w:val="20"/>
          <w:szCs w:val="20"/>
        </w:rPr>
        <w:t> Give every participant a safety briefing covering safe handling, correct aiming and the absolute prohibition on aiming at people.</w:t>
      </w:r>
    </w:p>
    <w:p w14:paraId="22CBF14E" w14:textId="77777777" w:rsidR="009D4065" w:rsidRPr="00A659D1" w:rsidRDefault="00000000">
      <w:pPr>
        <w:pStyle w:val="ListBullet"/>
        <w:rPr>
          <w:sz w:val="12"/>
          <w:szCs w:val="12"/>
        </w:rPr>
      </w:pPr>
      <w:r w:rsidRPr="00A659D1">
        <w:rPr>
          <w:sz w:val="20"/>
          <w:szCs w:val="20"/>
        </w:rPr>
        <w:t> Use only the projectiles, launchers and targets supplied or approved for the equipment.</w:t>
      </w:r>
    </w:p>
    <w:p w14:paraId="04F4FE61" w14:textId="77777777" w:rsidR="009D4065" w:rsidRPr="00A659D1" w:rsidRDefault="00000000">
      <w:pPr>
        <w:pStyle w:val="ListBullet"/>
        <w:rPr>
          <w:sz w:val="12"/>
          <w:szCs w:val="12"/>
        </w:rPr>
      </w:pPr>
      <w:r w:rsidRPr="00A659D1">
        <w:rPr>
          <w:sz w:val="20"/>
          <w:szCs w:val="20"/>
        </w:rPr>
        <w:t> Maintain continuous adult supervision and ensure spectators remain outside the designated shooting area.</w:t>
      </w:r>
    </w:p>
    <w:p w14:paraId="45CF75D4" w14:textId="77777777" w:rsidR="009D4065" w:rsidRPr="00A659D1" w:rsidRDefault="00000000">
      <w:pPr>
        <w:pStyle w:val="ListBullet"/>
        <w:rPr>
          <w:sz w:val="12"/>
          <w:szCs w:val="12"/>
        </w:rPr>
      </w:pPr>
      <w:r w:rsidRPr="00A659D1">
        <w:rPr>
          <w:sz w:val="20"/>
          <w:szCs w:val="20"/>
        </w:rPr>
        <w:t> Stop activity immediately if containment fails, equipment is damaged, unsafe behaviour occurs or any person enters the shooting area.</w:t>
      </w:r>
    </w:p>
    <w:p w14:paraId="42E80E66" w14:textId="77777777" w:rsidR="009D4065" w:rsidRPr="00A659D1" w:rsidRDefault="00000000">
      <w:pPr>
        <w:pStyle w:val="Heading2"/>
        <w:rPr>
          <w:sz w:val="16"/>
          <w:szCs w:val="16"/>
        </w:rPr>
      </w:pPr>
      <w:r w:rsidRPr="00A659D1">
        <w:rPr>
          <w:sz w:val="16"/>
          <w:szCs w:val="16"/>
        </w:rPr>
        <w:t>Emergency Procedures</w:t>
      </w:r>
    </w:p>
    <w:p w14:paraId="5B7D245D" w14:textId="77777777" w:rsidR="009D4065" w:rsidRPr="00A659D1" w:rsidRDefault="00000000">
      <w:pPr>
        <w:pStyle w:val="ListBullet"/>
        <w:rPr>
          <w:sz w:val="12"/>
          <w:szCs w:val="12"/>
        </w:rPr>
      </w:pPr>
      <w:r w:rsidRPr="00A659D1">
        <w:rPr>
          <w:sz w:val="20"/>
          <w:szCs w:val="20"/>
        </w:rPr>
        <w:t> Stop the Saloon Bar Shootout immediately following any incident.</w:t>
      </w:r>
    </w:p>
    <w:p w14:paraId="6AE8DE4C" w14:textId="77777777" w:rsidR="009D4065" w:rsidRPr="00A659D1" w:rsidRDefault="00000000">
      <w:pPr>
        <w:pStyle w:val="ListBullet"/>
        <w:rPr>
          <w:sz w:val="12"/>
          <w:szCs w:val="12"/>
        </w:rPr>
      </w:pPr>
      <w:r w:rsidRPr="00A659D1">
        <w:rPr>
          <w:sz w:val="20"/>
          <w:szCs w:val="20"/>
        </w:rPr>
        <w:t> Provide first aid where required and contact emergency services if necessary.</w:t>
      </w:r>
    </w:p>
    <w:p w14:paraId="02A4F3A3" w14:textId="77777777" w:rsidR="009D4065" w:rsidRPr="00A659D1" w:rsidRDefault="00000000">
      <w:pPr>
        <w:pStyle w:val="ListBullet"/>
        <w:rPr>
          <w:sz w:val="12"/>
          <w:szCs w:val="12"/>
        </w:rPr>
      </w:pPr>
      <w:r w:rsidRPr="00A659D1">
        <w:rPr>
          <w:sz w:val="20"/>
          <w:szCs w:val="20"/>
        </w:rPr>
        <w:t> Isolate damaged or defective equipment and prevent further use.</w:t>
      </w:r>
    </w:p>
    <w:p w14:paraId="0D236898" w14:textId="77777777" w:rsidR="009D4065" w:rsidRPr="00A659D1" w:rsidRDefault="00000000">
      <w:pPr>
        <w:pStyle w:val="ListBullet"/>
        <w:rPr>
          <w:sz w:val="12"/>
          <w:szCs w:val="12"/>
        </w:rPr>
      </w:pPr>
      <w:r w:rsidRPr="00A659D1">
        <w:rPr>
          <w:sz w:val="20"/>
          <w:szCs w:val="20"/>
        </w:rPr>
        <w:t> Record all accidents and near misses.</w:t>
      </w:r>
    </w:p>
    <w:p w14:paraId="2270416D" w14:textId="77777777" w:rsidR="009D4065" w:rsidRPr="00A659D1" w:rsidRDefault="00000000">
      <w:pPr>
        <w:pStyle w:val="Heading2"/>
        <w:rPr>
          <w:sz w:val="16"/>
          <w:szCs w:val="16"/>
        </w:rPr>
      </w:pPr>
      <w:r w:rsidRPr="00A659D1">
        <w:rPr>
          <w:sz w:val="16"/>
          <w:szCs w:val="16"/>
        </w:rPr>
        <w:t>Inspection Checklist</w:t>
      </w:r>
    </w:p>
    <w:p w14:paraId="478AB187" w14:textId="77777777" w:rsidR="009D4065" w:rsidRPr="00A659D1" w:rsidRDefault="00000000">
      <w:pPr>
        <w:pStyle w:val="ListBullet"/>
        <w:rPr>
          <w:sz w:val="12"/>
          <w:szCs w:val="12"/>
        </w:rPr>
      </w:pPr>
      <w:r w:rsidRPr="00A659D1">
        <w:rPr>
          <w:sz w:val="20"/>
          <w:szCs w:val="20"/>
        </w:rPr>
        <w:t> Game structure and frame free from damage.</w:t>
      </w:r>
    </w:p>
    <w:p w14:paraId="2EC968D0" w14:textId="77777777" w:rsidR="009D4065" w:rsidRPr="00A659D1" w:rsidRDefault="00000000">
      <w:pPr>
        <w:pStyle w:val="ListBullet"/>
        <w:rPr>
          <w:sz w:val="12"/>
          <w:szCs w:val="12"/>
        </w:rPr>
      </w:pPr>
      <w:r w:rsidRPr="00A659D1">
        <w:rPr>
          <w:sz w:val="20"/>
          <w:szCs w:val="20"/>
        </w:rPr>
        <w:t> Launcher / shooting mechanism operates correctly.</w:t>
      </w:r>
    </w:p>
    <w:p w14:paraId="7FC6D0C5" w14:textId="77777777" w:rsidR="009D4065" w:rsidRPr="00A659D1" w:rsidRDefault="00000000">
      <w:pPr>
        <w:pStyle w:val="ListBullet"/>
        <w:rPr>
          <w:sz w:val="12"/>
          <w:szCs w:val="12"/>
        </w:rPr>
      </w:pPr>
      <w:r w:rsidRPr="00A659D1">
        <w:rPr>
          <w:sz w:val="20"/>
          <w:szCs w:val="20"/>
        </w:rPr>
        <w:t> Targets and target supports secure and undamaged.</w:t>
      </w:r>
    </w:p>
    <w:p w14:paraId="09441446" w14:textId="77777777" w:rsidR="009D4065" w:rsidRPr="00A659D1" w:rsidRDefault="00000000">
      <w:pPr>
        <w:pStyle w:val="ListBullet"/>
        <w:rPr>
          <w:sz w:val="12"/>
          <w:szCs w:val="12"/>
        </w:rPr>
      </w:pPr>
      <w:r w:rsidRPr="00A659D1">
        <w:rPr>
          <w:sz w:val="20"/>
          <w:szCs w:val="20"/>
        </w:rPr>
        <w:t> Only approved projectiles available and in suitable condition.</w:t>
      </w:r>
    </w:p>
    <w:p w14:paraId="13CA7AE7" w14:textId="77777777" w:rsidR="009D4065" w:rsidRPr="00A659D1" w:rsidRDefault="00000000">
      <w:pPr>
        <w:pStyle w:val="ListBullet"/>
        <w:rPr>
          <w:sz w:val="12"/>
          <w:szCs w:val="12"/>
        </w:rPr>
      </w:pPr>
      <w:r w:rsidRPr="00A659D1">
        <w:rPr>
          <w:sz w:val="20"/>
          <w:szCs w:val="20"/>
        </w:rPr>
        <w:t> Any required backstop or containment is correctly positioned and secure.</w:t>
      </w:r>
    </w:p>
    <w:p w14:paraId="59D9AF9B" w14:textId="77777777" w:rsidR="009D4065" w:rsidRPr="00A659D1" w:rsidRDefault="00000000">
      <w:pPr>
        <w:pStyle w:val="Heading2"/>
        <w:rPr>
          <w:sz w:val="16"/>
          <w:szCs w:val="16"/>
        </w:rPr>
      </w:pPr>
      <w:r w:rsidRPr="00A659D1">
        <w:rPr>
          <w:sz w:val="16"/>
          <w:szCs w:val="16"/>
        </w:rPr>
        <w:t>Training Requirements</w:t>
      </w:r>
    </w:p>
    <w:p w14:paraId="0F32B649" w14:textId="77777777" w:rsidR="009D4065" w:rsidRPr="00A659D1" w:rsidRDefault="00000000">
      <w:pPr>
        <w:pStyle w:val="ListBullet"/>
        <w:rPr>
          <w:sz w:val="12"/>
          <w:szCs w:val="12"/>
        </w:rPr>
      </w:pPr>
      <w:r w:rsidRPr="00A659D1">
        <w:rPr>
          <w:sz w:val="20"/>
          <w:szCs w:val="20"/>
        </w:rPr>
        <w:t> Staff trained in safe Saloon Bar Shootout operation, manual handling, participant briefing, exclusion-zone control, supervision, emergency procedures and equipment inspection.</w:t>
      </w:r>
    </w:p>
    <w:sectPr w:rsidR="009D4065" w:rsidRPr="00A659D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12662266">
    <w:abstractNumId w:val="8"/>
  </w:num>
  <w:num w:numId="2" w16cid:durableId="881483186">
    <w:abstractNumId w:val="6"/>
  </w:num>
  <w:num w:numId="3" w16cid:durableId="1055197027">
    <w:abstractNumId w:val="5"/>
  </w:num>
  <w:num w:numId="4" w16cid:durableId="1690377647">
    <w:abstractNumId w:val="4"/>
  </w:num>
  <w:num w:numId="5" w16cid:durableId="118570908">
    <w:abstractNumId w:val="7"/>
  </w:num>
  <w:num w:numId="6" w16cid:durableId="54671663">
    <w:abstractNumId w:val="3"/>
  </w:num>
  <w:num w:numId="7" w16cid:durableId="1993439655">
    <w:abstractNumId w:val="2"/>
  </w:num>
  <w:num w:numId="8" w16cid:durableId="1989704186">
    <w:abstractNumId w:val="1"/>
  </w:num>
  <w:num w:numId="9" w16cid:durableId="38167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7943"/>
    <w:rsid w:val="00034616"/>
    <w:rsid w:val="0006063C"/>
    <w:rsid w:val="0015074B"/>
    <w:rsid w:val="0029639D"/>
    <w:rsid w:val="00326F90"/>
    <w:rsid w:val="00403BFB"/>
    <w:rsid w:val="004E405A"/>
    <w:rsid w:val="009854CF"/>
    <w:rsid w:val="009D4065"/>
    <w:rsid w:val="00A659D1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287028"/>
  <w14:defaultImageDpi w14:val="300"/>
  <w15:docId w15:val="{76AA1A38-7903-4CB8-B411-92F0B7722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2026-08-07T11:10:00Z</dcterms:created>
  <dcterms:modified xsi:type="dcterms:W3CDTF">2026-08-07T11:10:00Z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c9cf50f7-3540-46bb-8f27-f6f2b700a277</vt:lpwstr>
  </property>
</Properties>
</file>